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FE4D44" w14:textId="77777777" w:rsidR="006434F2" w:rsidRDefault="006434F2" w:rsidP="006434F2">
      <w:pPr>
        <w:pStyle w:val="Sinespaciado"/>
        <w:rPr>
          <w:b/>
          <w:sz w:val="24"/>
          <w:szCs w:val="24"/>
          <w:lang w:val="es-ES" w:eastAsia="es-ES"/>
        </w:rPr>
      </w:pPr>
      <w:bookmarkStart w:id="0" w:name="_GoBack"/>
      <w:bookmarkEnd w:id="0"/>
      <w:r>
        <w:rPr>
          <w:b/>
          <w:sz w:val="24"/>
          <w:szCs w:val="24"/>
          <w:lang w:val="es-ES" w:eastAsia="es-ES"/>
        </w:rPr>
        <w:t>Inducción a la especialidad</w:t>
      </w:r>
    </w:p>
    <w:p w14:paraId="2C604A1A" w14:textId="71497E1A" w:rsidR="006434F2" w:rsidRDefault="006434F2" w:rsidP="0053483A">
      <w:pPr>
        <w:pStyle w:val="Sinespaciado"/>
        <w:rPr>
          <w:b/>
          <w:sz w:val="24"/>
          <w:szCs w:val="24"/>
          <w:lang w:val="es-ES" w:eastAsia="es-ES"/>
        </w:rPr>
      </w:pPr>
      <w:r>
        <w:rPr>
          <w:b/>
          <w:sz w:val="24"/>
          <w:szCs w:val="24"/>
          <w:lang w:val="es-ES" w:eastAsia="es-ES"/>
        </w:rPr>
        <w:t>Objetivo:Conocer aspectos relevantes de la especialidad.</w:t>
      </w:r>
    </w:p>
    <w:p w14:paraId="795C2E0A" w14:textId="3567729E" w:rsidR="006434F2" w:rsidRPr="0053483A" w:rsidRDefault="006434F2" w:rsidP="0053483A">
      <w:pPr>
        <w:pStyle w:val="Sinespaciado"/>
        <w:jc w:val="center"/>
        <w:rPr>
          <w:b/>
          <w:sz w:val="24"/>
          <w:szCs w:val="24"/>
          <w:u w:val="single"/>
          <w:lang w:val="es-ES" w:eastAsia="es-ES"/>
        </w:rPr>
      </w:pPr>
      <w:r w:rsidRPr="0053483A">
        <w:rPr>
          <w:rFonts w:ascii="Calibri Light" w:eastAsia="Times New Roman" w:hAnsi="Calibri Light"/>
          <w:b/>
          <w:color w:val="000000" w:themeColor="text1"/>
          <w:kern w:val="24"/>
          <w:sz w:val="24"/>
          <w:szCs w:val="24"/>
          <w:u w:val="single"/>
        </w:rPr>
        <w:t>Especialidad de Contabilidad</w:t>
      </w:r>
    </w:p>
    <w:p w14:paraId="605F415F" w14:textId="72D7269D" w:rsidR="006434F2" w:rsidRPr="0053483A" w:rsidRDefault="006434F2" w:rsidP="006434F2">
      <w:pPr>
        <w:pStyle w:val="NormalWeb"/>
        <w:spacing w:before="200" w:beforeAutospacing="0" w:after="0" w:afterAutospacing="0" w:line="216" w:lineRule="auto"/>
        <w:jc w:val="both"/>
        <w:rPr>
          <w:rFonts w:ascii="Calibri" w:hAnsi="Calibri"/>
          <w:color w:val="000000" w:themeColor="text1"/>
          <w:kern w:val="24"/>
          <w:sz w:val="22"/>
          <w:szCs w:val="22"/>
        </w:rPr>
      </w:pPr>
      <w:r w:rsidRPr="0053483A">
        <w:rPr>
          <w:rFonts w:ascii="Calibri" w:hAnsi="Calibri"/>
          <w:color w:val="000000" w:themeColor="text1"/>
          <w:kern w:val="24"/>
          <w:sz w:val="22"/>
          <w:szCs w:val="22"/>
        </w:rPr>
        <w:t>La contabilidad es la actividad que se encarga de estudiar, medir y registrar sistemáticamente el patrimonio de las organizaciones, empresas e individuos, con el fin de servir en la toma de decisiones y control. Dentro de los sectores en que más se trabaja está el de Intermediación Financiera, el Empresarial y el de Administración Pública.</w:t>
      </w:r>
      <w:r w:rsidR="0053483A">
        <w:rPr>
          <w:rFonts w:ascii="Calibri" w:hAnsi="Calibri"/>
          <w:color w:val="000000" w:themeColor="text1"/>
          <w:kern w:val="24"/>
          <w:sz w:val="22"/>
          <w:szCs w:val="22"/>
        </w:rPr>
        <w:t xml:space="preserve">  </w:t>
      </w:r>
      <w:r w:rsidRPr="0053483A">
        <w:rPr>
          <w:rFonts w:ascii="Calibri" w:hAnsi="Calibri"/>
          <w:color w:val="000000" w:themeColor="text1"/>
          <w:kern w:val="24"/>
          <w:sz w:val="22"/>
          <w:szCs w:val="22"/>
        </w:rPr>
        <w:t>Se espera que una estudiante de Contabilidad pueda realizar operaciones contables y mercantiles, mantener registros de documentos e información administrativa como facturas, boletas, comprobantes de compras y ventas. Además de la realización de asientos contables, registros en libros de cuentas (de clientes, proveedores, caja, banco, provisiones), conciliación de cuentas, registro y liquidación de impuestos.</w:t>
      </w:r>
    </w:p>
    <w:p w14:paraId="415BD093" w14:textId="77777777" w:rsidR="006434F2" w:rsidRPr="0053483A" w:rsidRDefault="006434F2" w:rsidP="006434F2">
      <w:pPr>
        <w:spacing w:after="225" w:line="465" w:lineRule="atLeast"/>
        <w:jc w:val="center"/>
        <w:outlineLvl w:val="1"/>
        <w:rPr>
          <w:rFonts w:ascii="Calibri Light" w:eastAsia="Times New Roman" w:hAnsi="Calibri Light"/>
          <w:b/>
          <w:bCs/>
          <w:color w:val="000000" w:themeColor="text1"/>
          <w:kern w:val="24"/>
        </w:rPr>
      </w:pPr>
      <w:r w:rsidRPr="0053483A">
        <w:rPr>
          <w:rFonts w:ascii="Calibri Light" w:eastAsia="Times New Roman" w:hAnsi="Calibri Light"/>
          <w:b/>
          <w:bCs/>
          <w:color w:val="000000" w:themeColor="text1"/>
          <w:kern w:val="24"/>
        </w:rPr>
        <w:t>Perfil de Egreso</w:t>
      </w:r>
    </w:p>
    <w:p w14:paraId="7A5D62ED" w14:textId="77777777" w:rsidR="006434F2" w:rsidRPr="0053483A" w:rsidRDefault="006434F2" w:rsidP="006434F2">
      <w:pPr>
        <w:pStyle w:val="Sinespaciado"/>
        <w:jc w:val="both"/>
      </w:pPr>
      <w:r w:rsidRPr="0053483A">
        <w:t>Al egresar de la Educación Media Técnico Profesional, las estudiantes habrán desarrollado las siguientes competencias:</w:t>
      </w:r>
    </w:p>
    <w:p w14:paraId="6BA921E5" w14:textId="77777777" w:rsidR="006434F2" w:rsidRPr="0053483A" w:rsidRDefault="006434F2" w:rsidP="006434F2">
      <w:pPr>
        <w:pStyle w:val="Sinespaciado"/>
        <w:jc w:val="both"/>
      </w:pPr>
      <w:r w:rsidRPr="0053483A">
        <w:t>Leer y utilizar información contable sobre la marcha de la empresa, de acuerdo a las normas internacionales de contabilidad y a la legislación tributaria vigente.</w:t>
      </w:r>
    </w:p>
    <w:p w14:paraId="52863B83" w14:textId="77777777" w:rsidR="006434F2" w:rsidRPr="0053483A" w:rsidRDefault="006434F2" w:rsidP="006434F2">
      <w:pPr>
        <w:pStyle w:val="Sinespaciado"/>
        <w:jc w:val="both"/>
      </w:pPr>
      <w:r w:rsidRPr="0053483A">
        <w:t>Procesar información contable sobre la marcha de la empresa, utilizando los sistemas contables de uso frecuente en las empresas y los correspondientes software de la especialidad: cuadrar registros de auxiliares, estructurar plan de cuentas, realizar los asientos de apertura, preparar los análisis de cuentas, participar en la elaboración de balances, efectuar controles de existencia, manejo de efectivo, arqueos de caja, pago de facturas, control de inventarios, control de activo fijo y corrección monetaria, considerando las normas internacionales de contabilidad (NIC) y de información financiera (NIIF).</w:t>
      </w:r>
    </w:p>
    <w:p w14:paraId="02A5EB08" w14:textId="77777777" w:rsidR="006434F2" w:rsidRPr="0053483A" w:rsidRDefault="006434F2" w:rsidP="006434F2">
      <w:pPr>
        <w:pStyle w:val="Sinespaciado"/>
        <w:jc w:val="both"/>
      </w:pPr>
      <w:r w:rsidRPr="0053483A">
        <w:t>Realizar llenado, tramitación y registro de documentación contable, nacional e internacional, de materias tributarias de una empresa, de acuerdo a la legislación vigente y a las normas internacionales de contabilidad, utilizando los formularios apropiados.</w:t>
      </w:r>
    </w:p>
    <w:p w14:paraId="32364E99" w14:textId="77777777" w:rsidR="006434F2" w:rsidRPr="0053483A" w:rsidRDefault="006434F2" w:rsidP="006434F2">
      <w:pPr>
        <w:pStyle w:val="Sinespaciado"/>
        <w:jc w:val="both"/>
      </w:pPr>
      <w:r w:rsidRPr="0053483A">
        <w:t>Registrar hechos económicos u operaciones de comercio nacional e internacional, ordenados cronológicamente, en libros y sistemas contables, elaborando los asientos de ajuste y saldos contables correspondientes de una empresa.</w:t>
      </w:r>
    </w:p>
    <w:p w14:paraId="6872225E" w14:textId="77777777" w:rsidR="006434F2" w:rsidRPr="0053483A" w:rsidRDefault="006434F2" w:rsidP="006434F2">
      <w:pPr>
        <w:pStyle w:val="Sinespaciado"/>
        <w:jc w:val="both"/>
      </w:pPr>
      <w:r w:rsidRPr="0053483A">
        <w:t>Comunicar y presentar información contable básica para usos internos de la empresa, considerando técnicas y formatos establecidos de presentación de la información.</w:t>
      </w:r>
    </w:p>
    <w:p w14:paraId="7D9D585F" w14:textId="77777777" w:rsidR="006434F2" w:rsidRPr="0053483A" w:rsidRDefault="006434F2" w:rsidP="006434F2">
      <w:pPr>
        <w:pStyle w:val="Sinespaciado"/>
        <w:jc w:val="both"/>
      </w:pPr>
      <w:r w:rsidRPr="0053483A">
        <w:t>Organizar y ordenar el lugar de trabajo, de acuerdo a técnicas y procedimientos que permitan disponer y recuperar información y/u objetos de manera oportuna para el desarrollo de las tareas.</w:t>
      </w:r>
    </w:p>
    <w:p w14:paraId="185427C1" w14:textId="77777777" w:rsidR="006434F2" w:rsidRPr="0053483A" w:rsidRDefault="006434F2" w:rsidP="006434F2">
      <w:pPr>
        <w:pStyle w:val="Sinespaciado"/>
        <w:jc w:val="both"/>
      </w:pPr>
      <w:r w:rsidRPr="0053483A">
        <w:t>Atender a clientes internos y externos de la empresa, de acuerdo a sus necesidades y demandas, aplicando técnicas de relaciones públicas, de comunicación oral y escrita, en forma presencial o a distancia, vía teléfono, fax, correo electrónico u otro medio.</w:t>
      </w:r>
    </w:p>
    <w:p w14:paraId="6F85D8AC" w14:textId="77777777" w:rsidR="006434F2" w:rsidRPr="0053483A" w:rsidRDefault="006434F2" w:rsidP="006434F2">
      <w:pPr>
        <w:pStyle w:val="Sinespaciado"/>
        <w:jc w:val="both"/>
      </w:pPr>
    </w:p>
    <w:p w14:paraId="7CD63C36" w14:textId="77777777" w:rsidR="006434F2" w:rsidRPr="0053483A" w:rsidRDefault="006434F2" w:rsidP="006434F2">
      <w:pPr>
        <w:spacing w:after="225" w:line="465" w:lineRule="atLeast"/>
        <w:jc w:val="center"/>
        <w:outlineLvl w:val="1"/>
        <w:rPr>
          <w:rFonts w:ascii="Calibri Light" w:eastAsia="Times New Roman" w:hAnsi="Calibri Light"/>
          <w:b/>
          <w:bCs/>
          <w:color w:val="343E47"/>
          <w:lang w:eastAsia="es-419"/>
        </w:rPr>
      </w:pPr>
      <w:r w:rsidRPr="0053483A">
        <w:rPr>
          <w:rFonts w:ascii="Calibri Light" w:eastAsia="Times New Roman" w:hAnsi="Calibri Light"/>
          <w:b/>
          <w:bCs/>
          <w:color w:val="343E47"/>
          <w:lang w:eastAsia="es-419"/>
        </w:rPr>
        <w:t>Campo Laboral</w:t>
      </w:r>
    </w:p>
    <w:p w14:paraId="41D0DC07" w14:textId="77777777" w:rsidR="006434F2" w:rsidRPr="0053483A" w:rsidRDefault="006434F2" w:rsidP="006434F2">
      <w:pPr>
        <w:pStyle w:val="Sinespaciado"/>
        <w:jc w:val="both"/>
        <w:rPr>
          <w:lang w:eastAsia="es-419"/>
        </w:rPr>
      </w:pPr>
      <w:r w:rsidRPr="0053483A">
        <w:rPr>
          <w:lang w:eastAsia="es-419"/>
        </w:rPr>
        <w:t>El técnico de nivel medio egresado de la especialidad Contabilidad puede desempeñarse en toda clase de empresas privadas y organismos públicos, especialmente en aquellas secciones o departamentos relacionados con Finanzas y Contabilidad. Puede también desempeñarse en forma independiente.</w:t>
      </w:r>
    </w:p>
    <w:p w14:paraId="0495CE7D" w14:textId="77777777" w:rsidR="006434F2" w:rsidRPr="0053483A" w:rsidRDefault="006434F2" w:rsidP="006434F2">
      <w:pPr>
        <w:spacing w:line="240" w:lineRule="auto"/>
        <w:textAlignment w:val="top"/>
        <w:rPr>
          <w:rFonts w:ascii="Lato" w:eastAsia="Times New Roman" w:hAnsi="Lato"/>
          <w:color w:val="000000"/>
          <w:lang w:eastAsia="es-419"/>
        </w:rPr>
      </w:pPr>
    </w:p>
    <w:p w14:paraId="021F5201" w14:textId="77777777" w:rsidR="006434F2" w:rsidRPr="0053483A" w:rsidRDefault="006434F2" w:rsidP="006434F2">
      <w:pPr>
        <w:spacing w:after="225" w:line="465" w:lineRule="atLeast"/>
        <w:jc w:val="center"/>
        <w:outlineLvl w:val="1"/>
        <w:rPr>
          <w:rFonts w:eastAsia="Times New Roman"/>
          <w:b/>
          <w:bCs/>
          <w:color w:val="343E47"/>
          <w:lang w:eastAsia="es-419"/>
        </w:rPr>
      </w:pPr>
      <w:r w:rsidRPr="0053483A">
        <w:rPr>
          <w:rFonts w:eastAsia="Times New Roman"/>
          <w:b/>
          <w:bCs/>
          <w:color w:val="343E47"/>
          <w:lang w:eastAsia="es-419"/>
        </w:rPr>
        <w:t>Práctica Profesional</w:t>
      </w:r>
    </w:p>
    <w:p w14:paraId="06999382" w14:textId="493078B7" w:rsidR="006434F2" w:rsidRDefault="006434F2" w:rsidP="006434F2">
      <w:pPr>
        <w:pStyle w:val="Sinespaciado"/>
        <w:jc w:val="both"/>
        <w:rPr>
          <w:lang w:eastAsia="es-419"/>
        </w:rPr>
      </w:pPr>
      <w:r w:rsidRPr="0053483A">
        <w:rPr>
          <w:lang w:eastAsia="es-419"/>
        </w:rPr>
        <w:t>Las prácticas profesionales de nuestras estudiantes son realizadas tanto en el mes de julio, durante las vacaciones de invierno, como a finales de noviembre cuando terminan sus clases en el colegio. Los lugares más frecuentes donde nuestras estudiantes realizan su práctica son las oficinas contables, empresas privadas, instituciones públicas como la Municipalidad, asesorías contables, entre otros.</w:t>
      </w:r>
    </w:p>
    <w:p w14:paraId="6393D327" w14:textId="391874BB" w:rsidR="0053483A" w:rsidRDefault="0053483A" w:rsidP="006434F2">
      <w:pPr>
        <w:pStyle w:val="Sinespaciado"/>
        <w:jc w:val="both"/>
        <w:rPr>
          <w:lang w:eastAsia="es-419"/>
        </w:rPr>
      </w:pPr>
    </w:p>
    <w:p w14:paraId="7A43038B" w14:textId="77777777" w:rsidR="0053483A" w:rsidRPr="0053483A" w:rsidRDefault="0053483A" w:rsidP="006434F2">
      <w:pPr>
        <w:pStyle w:val="Sinespaciado"/>
        <w:jc w:val="both"/>
        <w:rPr>
          <w:lang w:eastAsia="es-419"/>
        </w:rPr>
      </w:pPr>
    </w:p>
    <w:p w14:paraId="4CBC9CF9" w14:textId="77777777" w:rsidR="006434F2" w:rsidRPr="0053483A" w:rsidRDefault="006434F2" w:rsidP="006434F2"/>
    <w:p w14:paraId="7ADED682" w14:textId="77777777" w:rsidR="006434F2" w:rsidRDefault="006434F2" w:rsidP="006434F2">
      <w:r>
        <w:rPr>
          <w:noProof/>
          <w:lang w:val="es-CL" w:eastAsia="es-CL"/>
        </w:rPr>
        <w:lastRenderedPageBreak/>
        <mc:AlternateContent>
          <mc:Choice Requires="wps">
            <w:drawing>
              <wp:anchor distT="0" distB="0" distL="114300" distR="114300" simplePos="0" relativeHeight="251659264" behindDoc="0" locked="0" layoutInCell="1" allowOverlap="1" wp14:anchorId="13CFAF1B" wp14:editId="217D6731">
                <wp:simplePos x="0" y="0"/>
                <wp:positionH relativeFrom="column">
                  <wp:posOffset>5715</wp:posOffset>
                </wp:positionH>
                <wp:positionV relativeFrom="paragraph">
                  <wp:posOffset>7620</wp:posOffset>
                </wp:positionV>
                <wp:extent cx="5572125" cy="1228725"/>
                <wp:effectExtent l="0" t="0" r="28575" b="28575"/>
                <wp:wrapNone/>
                <wp:docPr id="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1228725"/>
                        </a:xfrm>
                        <a:prstGeom prst="rect">
                          <a:avLst/>
                        </a:prstGeom>
                        <a:solidFill>
                          <a:srgbClr val="FFFFFF"/>
                        </a:solidFill>
                        <a:ln w="9525">
                          <a:solidFill>
                            <a:srgbClr val="000000"/>
                          </a:solidFill>
                          <a:miter lim="800000"/>
                          <a:headEnd/>
                          <a:tailEnd/>
                        </a:ln>
                      </wps:spPr>
                      <wps:txbx>
                        <w:txbxContent>
                          <w:p w14:paraId="585ABFB6" w14:textId="5BFDE2BF" w:rsidR="006434F2" w:rsidRDefault="006434F2" w:rsidP="006434F2">
                            <w:pPr>
                              <w:spacing w:after="0" w:line="240" w:lineRule="auto"/>
                              <w:jc w:val="center"/>
                              <w:rPr>
                                <w:rFonts w:eastAsia="Times New Roman"/>
                                <w:b/>
                                <w:sz w:val="24"/>
                                <w:szCs w:val="24"/>
                                <w:lang w:val="es-ES" w:eastAsia="es-ES"/>
                              </w:rPr>
                            </w:pPr>
                            <w:r>
                              <w:rPr>
                                <w:rFonts w:eastAsia="Times New Roman"/>
                                <w:b/>
                                <w:sz w:val="24"/>
                                <w:szCs w:val="24"/>
                                <w:lang w:val="es-ES" w:eastAsia="es-ES"/>
                              </w:rPr>
                              <w:t xml:space="preserve">Guía de Aprendizaje  – Octubre </w:t>
                            </w:r>
                            <w:r w:rsidR="0053483A">
                              <w:rPr>
                                <w:rFonts w:eastAsia="Times New Roman"/>
                                <w:b/>
                                <w:sz w:val="24"/>
                                <w:szCs w:val="24"/>
                                <w:lang w:val="es-ES" w:eastAsia="es-ES"/>
                              </w:rPr>
                              <w:t xml:space="preserve"> 2020</w:t>
                            </w:r>
                          </w:p>
                          <w:p w14:paraId="2C7997DD" w14:textId="77777777" w:rsidR="006434F2" w:rsidRDefault="006434F2" w:rsidP="006434F2">
                            <w:pPr>
                              <w:spacing w:after="0" w:line="240" w:lineRule="auto"/>
                              <w:jc w:val="both"/>
                              <w:rPr>
                                <w:rFonts w:eastAsia="Times New Roman"/>
                                <w:b/>
                                <w:sz w:val="24"/>
                                <w:szCs w:val="24"/>
                                <w:lang w:val="es-ES" w:eastAsia="es-ES"/>
                              </w:rPr>
                            </w:pPr>
                            <w:r>
                              <w:rPr>
                                <w:rFonts w:eastAsia="Times New Roman"/>
                                <w:b/>
                                <w:sz w:val="24"/>
                                <w:szCs w:val="24"/>
                                <w:lang w:val="es-ES" w:eastAsia="es-ES"/>
                              </w:rPr>
                              <w:t>Módulo: Tecnología y Práctica</w:t>
                            </w:r>
                          </w:p>
                          <w:p w14:paraId="4FC3BE98" w14:textId="33916EEF" w:rsidR="006434F2" w:rsidRDefault="006434F2" w:rsidP="006434F2">
                            <w:pPr>
                              <w:spacing w:after="0" w:line="240" w:lineRule="auto"/>
                              <w:jc w:val="both"/>
                              <w:rPr>
                                <w:rFonts w:eastAsia="Times New Roman"/>
                                <w:b/>
                                <w:sz w:val="24"/>
                                <w:szCs w:val="24"/>
                                <w:lang w:val="es-ES" w:eastAsia="es-ES"/>
                              </w:rPr>
                            </w:pPr>
                            <w:r>
                              <w:rPr>
                                <w:rFonts w:eastAsia="Times New Roman"/>
                                <w:b/>
                                <w:sz w:val="24"/>
                                <w:szCs w:val="24"/>
                                <w:lang w:val="es-ES" w:eastAsia="es-ES"/>
                              </w:rPr>
                              <w:t>Cursos  : 1°B</w:t>
                            </w:r>
                          </w:p>
                          <w:p w14:paraId="2373A7BC" w14:textId="77777777" w:rsidR="006434F2" w:rsidRDefault="006434F2" w:rsidP="006434F2">
                            <w:pPr>
                              <w:spacing w:after="0" w:line="240" w:lineRule="auto"/>
                              <w:jc w:val="both"/>
                              <w:rPr>
                                <w:rFonts w:eastAsia="Times New Roman"/>
                                <w:b/>
                                <w:sz w:val="24"/>
                                <w:szCs w:val="24"/>
                                <w:lang w:val="es-ES" w:eastAsia="es-ES"/>
                              </w:rPr>
                            </w:pPr>
                            <w:r>
                              <w:rPr>
                                <w:rFonts w:eastAsia="Times New Roman"/>
                                <w:b/>
                                <w:sz w:val="24"/>
                                <w:szCs w:val="24"/>
                                <w:lang w:val="es-ES" w:eastAsia="es-ES"/>
                              </w:rPr>
                              <w:t xml:space="preserve">Prof: Isabel Cid Neyra </w:t>
                            </w:r>
                          </w:p>
                          <w:p w14:paraId="26F69AF5" w14:textId="77777777" w:rsidR="006434F2" w:rsidRDefault="006434F2" w:rsidP="006434F2">
                            <w:pPr>
                              <w:rPr>
                                <w:b/>
                                <w:lang w:val="es-CL"/>
                              </w:rPr>
                            </w:pPr>
                            <w:r>
                              <w:rPr>
                                <w:rFonts w:eastAsia="Times New Roman"/>
                                <w:b/>
                                <w:sz w:val="24"/>
                                <w:szCs w:val="24"/>
                                <w:lang w:val="es-ES" w:eastAsia="es-ES"/>
                              </w:rPr>
                              <w:t>Objetivo:</w:t>
                            </w:r>
                            <w:r>
                              <w:rPr>
                                <w:rFonts w:eastAsia="Times New Roman"/>
                                <w:b/>
                                <w:i/>
                                <w:sz w:val="24"/>
                                <w:szCs w:val="24"/>
                                <w:lang w:val="es-ES" w:eastAsia="es-ES"/>
                              </w:rPr>
                              <w:t xml:space="preserve"> </w:t>
                            </w:r>
                            <w:r>
                              <w:rPr>
                                <w:rFonts w:eastAsia="Times New Roman"/>
                                <w:b/>
                                <w:sz w:val="24"/>
                                <w:szCs w:val="24"/>
                                <w:lang w:val="es-ES" w:eastAsia="es-ES"/>
                              </w:rPr>
                              <w:t>Identificar las leyes que protegen y regulan el trabajo de menores de edad en Chile</w:t>
                            </w:r>
                          </w:p>
                          <w:p w14:paraId="5DA383AA" w14:textId="77777777" w:rsidR="006434F2" w:rsidRDefault="006434F2" w:rsidP="006434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3CFAF1B" id="_x0000_t202" coordsize="21600,21600" o:spt="202" path="m,l,21600r21600,l21600,xe">
                <v:stroke joinstyle="miter"/>
                <v:path gradientshapeok="t" o:connecttype="rect"/>
              </v:shapetype>
              <v:shape id="Cuadro de texto 6" o:spid="_x0000_s1026" type="#_x0000_t202" style="position:absolute;margin-left:.45pt;margin-top:.6pt;width:438.75pt;height:9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">
                <v:textbox>
                  <w:txbxContent>
                    <w:p w14:paraId="585ABFB6" w14:textId="5BFDE2BF" w:rsidR="006434F2" w:rsidRDefault="006434F2" w:rsidP="006434F2">
                      <w:pPr>
                        <w:spacing w:after="0" w:line="240" w:lineRule="auto"/>
                        <w:jc w:val="center"/>
                        <w:rPr>
                          <w:rFonts w:eastAsia="Times New Roman"/>
                          <w:b/>
                          <w:sz w:val="24"/>
                          <w:szCs w:val="24"/>
                          <w:lang w:val="es-ES" w:eastAsia="es-ES"/>
                        </w:rPr>
                      </w:pPr>
                      <w:r>
                        <w:rPr>
                          <w:rFonts w:eastAsia="Times New Roman"/>
                          <w:b/>
                          <w:sz w:val="24"/>
                          <w:szCs w:val="24"/>
                          <w:lang w:val="es-ES" w:eastAsia="es-ES"/>
                        </w:rPr>
                        <w:t xml:space="preserve">Guía de </w:t>
                      </w:r>
                      <w:proofErr w:type="gramStart"/>
                      <w:r>
                        <w:rPr>
                          <w:rFonts w:eastAsia="Times New Roman"/>
                          <w:b/>
                          <w:sz w:val="24"/>
                          <w:szCs w:val="24"/>
                          <w:lang w:val="es-ES" w:eastAsia="es-ES"/>
                        </w:rPr>
                        <w:t>Aprendizaje  –</w:t>
                      </w:r>
                      <w:proofErr w:type="gramEnd"/>
                      <w:r>
                        <w:rPr>
                          <w:rFonts w:eastAsia="Times New Roman"/>
                          <w:b/>
                          <w:sz w:val="24"/>
                          <w:szCs w:val="24"/>
                          <w:lang w:val="es-ES" w:eastAsia="es-ES"/>
                        </w:rPr>
                        <w:t xml:space="preserve"> Octubre </w:t>
                      </w:r>
                      <w:r w:rsidR="0053483A">
                        <w:rPr>
                          <w:rFonts w:eastAsia="Times New Roman"/>
                          <w:b/>
                          <w:sz w:val="24"/>
                          <w:szCs w:val="24"/>
                          <w:lang w:val="es-ES" w:eastAsia="es-ES"/>
                        </w:rPr>
                        <w:t xml:space="preserve"> 2020</w:t>
                      </w:r>
                    </w:p>
                    <w:p w14:paraId="2C7997DD" w14:textId="77777777" w:rsidR="006434F2" w:rsidRDefault="006434F2" w:rsidP="006434F2">
                      <w:pPr>
                        <w:spacing w:after="0" w:line="240" w:lineRule="auto"/>
                        <w:jc w:val="both"/>
                        <w:rPr>
                          <w:rFonts w:eastAsia="Times New Roman"/>
                          <w:b/>
                          <w:sz w:val="24"/>
                          <w:szCs w:val="24"/>
                          <w:lang w:val="es-ES" w:eastAsia="es-ES"/>
                        </w:rPr>
                      </w:pPr>
                      <w:r>
                        <w:rPr>
                          <w:rFonts w:eastAsia="Times New Roman"/>
                          <w:b/>
                          <w:sz w:val="24"/>
                          <w:szCs w:val="24"/>
                          <w:lang w:val="es-ES" w:eastAsia="es-ES"/>
                        </w:rPr>
                        <w:t>Módulo: Tecnología y Práctica</w:t>
                      </w:r>
                    </w:p>
                    <w:p w14:paraId="4FC3BE98" w14:textId="33916EEF" w:rsidR="006434F2" w:rsidRDefault="006434F2" w:rsidP="006434F2">
                      <w:pPr>
                        <w:spacing w:after="0" w:line="240" w:lineRule="auto"/>
                        <w:jc w:val="both"/>
                        <w:rPr>
                          <w:rFonts w:eastAsia="Times New Roman"/>
                          <w:b/>
                          <w:sz w:val="24"/>
                          <w:szCs w:val="24"/>
                          <w:lang w:val="es-ES" w:eastAsia="es-ES"/>
                        </w:rPr>
                      </w:pPr>
                      <w:proofErr w:type="gramStart"/>
                      <w:r>
                        <w:rPr>
                          <w:rFonts w:eastAsia="Times New Roman"/>
                          <w:b/>
                          <w:sz w:val="24"/>
                          <w:szCs w:val="24"/>
                          <w:lang w:val="es-ES" w:eastAsia="es-ES"/>
                        </w:rPr>
                        <w:t>Cursos  :</w:t>
                      </w:r>
                      <w:proofErr w:type="gramEnd"/>
                      <w:r>
                        <w:rPr>
                          <w:rFonts w:eastAsia="Times New Roman"/>
                          <w:b/>
                          <w:sz w:val="24"/>
                          <w:szCs w:val="24"/>
                          <w:lang w:val="es-ES" w:eastAsia="es-ES"/>
                        </w:rPr>
                        <w:t xml:space="preserve"> 1°B</w:t>
                      </w:r>
                    </w:p>
                    <w:p w14:paraId="2373A7BC" w14:textId="77777777" w:rsidR="006434F2" w:rsidRDefault="006434F2" w:rsidP="006434F2">
                      <w:pPr>
                        <w:spacing w:after="0" w:line="240" w:lineRule="auto"/>
                        <w:jc w:val="both"/>
                        <w:rPr>
                          <w:rFonts w:eastAsia="Times New Roman"/>
                          <w:b/>
                          <w:sz w:val="24"/>
                          <w:szCs w:val="24"/>
                          <w:lang w:val="es-ES" w:eastAsia="es-ES"/>
                        </w:rPr>
                      </w:pPr>
                      <w:proofErr w:type="spellStart"/>
                      <w:r>
                        <w:rPr>
                          <w:rFonts w:eastAsia="Times New Roman"/>
                          <w:b/>
                          <w:sz w:val="24"/>
                          <w:szCs w:val="24"/>
                          <w:lang w:val="es-ES" w:eastAsia="es-ES"/>
                        </w:rPr>
                        <w:t>Prof</w:t>
                      </w:r>
                      <w:proofErr w:type="spellEnd"/>
                      <w:r>
                        <w:rPr>
                          <w:rFonts w:eastAsia="Times New Roman"/>
                          <w:b/>
                          <w:sz w:val="24"/>
                          <w:szCs w:val="24"/>
                          <w:lang w:val="es-ES" w:eastAsia="es-ES"/>
                        </w:rPr>
                        <w:t xml:space="preserve">: Isabel Cid </w:t>
                      </w:r>
                      <w:proofErr w:type="spellStart"/>
                      <w:r>
                        <w:rPr>
                          <w:rFonts w:eastAsia="Times New Roman"/>
                          <w:b/>
                          <w:sz w:val="24"/>
                          <w:szCs w:val="24"/>
                          <w:lang w:val="es-ES" w:eastAsia="es-ES"/>
                        </w:rPr>
                        <w:t>Neyra</w:t>
                      </w:r>
                      <w:proofErr w:type="spellEnd"/>
                      <w:r>
                        <w:rPr>
                          <w:rFonts w:eastAsia="Times New Roman"/>
                          <w:b/>
                          <w:sz w:val="24"/>
                          <w:szCs w:val="24"/>
                          <w:lang w:val="es-ES" w:eastAsia="es-ES"/>
                        </w:rPr>
                        <w:t xml:space="preserve"> </w:t>
                      </w:r>
                    </w:p>
                    <w:p w14:paraId="26F69AF5" w14:textId="77777777" w:rsidR="006434F2" w:rsidRDefault="006434F2" w:rsidP="006434F2">
                      <w:pPr>
                        <w:rPr>
                          <w:b/>
                          <w:lang w:val="es-CL"/>
                        </w:rPr>
                      </w:pPr>
                      <w:r>
                        <w:rPr>
                          <w:rFonts w:eastAsia="Times New Roman"/>
                          <w:b/>
                          <w:sz w:val="24"/>
                          <w:szCs w:val="24"/>
                          <w:lang w:val="es-ES" w:eastAsia="es-ES"/>
                        </w:rPr>
                        <w:t>Objetivo:</w:t>
                      </w:r>
                      <w:r>
                        <w:rPr>
                          <w:rFonts w:eastAsia="Times New Roman"/>
                          <w:b/>
                          <w:i/>
                          <w:sz w:val="24"/>
                          <w:szCs w:val="24"/>
                          <w:lang w:val="es-ES" w:eastAsia="es-ES"/>
                        </w:rPr>
                        <w:t xml:space="preserve"> </w:t>
                      </w:r>
                      <w:r>
                        <w:rPr>
                          <w:rFonts w:eastAsia="Times New Roman"/>
                          <w:b/>
                          <w:sz w:val="24"/>
                          <w:szCs w:val="24"/>
                          <w:lang w:val="es-ES" w:eastAsia="es-ES"/>
                        </w:rPr>
                        <w:t>Identificar las leyes que protegen y regulan el trabajo de menores de edad en Chile</w:t>
                      </w:r>
                    </w:p>
                    <w:p w14:paraId="5DA383AA" w14:textId="77777777" w:rsidR="006434F2" w:rsidRDefault="006434F2" w:rsidP="006434F2"/>
                  </w:txbxContent>
                </v:textbox>
              </v:shape>
            </w:pict>
          </mc:Fallback>
        </mc:AlternateContent>
      </w:r>
    </w:p>
    <w:p w14:paraId="51D836E1" w14:textId="77777777" w:rsidR="006434F2" w:rsidRDefault="006434F2" w:rsidP="006434F2">
      <w:pPr>
        <w:spacing w:after="0" w:line="240" w:lineRule="auto"/>
        <w:jc w:val="both"/>
      </w:pPr>
    </w:p>
    <w:p w14:paraId="6EBE471A" w14:textId="77777777" w:rsidR="006434F2" w:rsidRDefault="006434F2" w:rsidP="006434F2">
      <w:pPr>
        <w:spacing w:after="0" w:line="240" w:lineRule="auto"/>
        <w:jc w:val="both"/>
      </w:pPr>
    </w:p>
    <w:p w14:paraId="14BAA9D5" w14:textId="77777777" w:rsidR="006434F2" w:rsidRDefault="006434F2" w:rsidP="006434F2">
      <w:pPr>
        <w:spacing w:after="0" w:line="240" w:lineRule="auto"/>
        <w:jc w:val="both"/>
      </w:pPr>
    </w:p>
    <w:p w14:paraId="58120DBE" w14:textId="77777777" w:rsidR="006434F2" w:rsidRDefault="006434F2" w:rsidP="006434F2">
      <w:pPr>
        <w:spacing w:after="0" w:line="240" w:lineRule="auto"/>
        <w:jc w:val="both"/>
        <w:rPr>
          <w:b/>
          <w:i/>
          <w:sz w:val="24"/>
          <w:szCs w:val="24"/>
        </w:rPr>
      </w:pPr>
    </w:p>
    <w:p w14:paraId="47A62929" w14:textId="77777777" w:rsidR="006434F2" w:rsidRDefault="006434F2" w:rsidP="006434F2">
      <w:pPr>
        <w:spacing w:after="0" w:line="240" w:lineRule="auto"/>
        <w:jc w:val="both"/>
        <w:rPr>
          <w:b/>
          <w:i/>
          <w:sz w:val="24"/>
          <w:szCs w:val="24"/>
        </w:rPr>
      </w:pPr>
    </w:p>
    <w:p w14:paraId="4C85DC64" w14:textId="77777777" w:rsidR="006434F2" w:rsidRDefault="006434F2" w:rsidP="006434F2">
      <w:pPr>
        <w:spacing w:after="0" w:line="240" w:lineRule="auto"/>
        <w:jc w:val="both"/>
        <w:rPr>
          <w:b/>
          <w:i/>
          <w:sz w:val="24"/>
          <w:szCs w:val="24"/>
        </w:rPr>
      </w:pPr>
    </w:p>
    <w:p w14:paraId="4664C1A5" w14:textId="77777777" w:rsidR="006434F2" w:rsidRDefault="006434F2" w:rsidP="006434F2">
      <w:pPr>
        <w:jc w:val="both"/>
        <w:rPr>
          <w:b/>
          <w:bCs/>
          <w:color w:val="000000"/>
        </w:rPr>
      </w:pPr>
      <w:r>
        <w:rPr>
          <w:b/>
          <w:bCs/>
          <w:color w:val="000000"/>
        </w:rPr>
        <w:t xml:space="preserve">Enviar a Correo Institucional: </w:t>
      </w:r>
      <w:r w:rsidRPr="006434F2">
        <w:rPr>
          <w:b/>
          <w:bCs/>
          <w:color w:val="4472C4" w:themeColor="accent1"/>
        </w:rPr>
        <w:t>Isabel.cidcolegioprovidencialaserena.cl</w:t>
      </w:r>
    </w:p>
    <w:p w14:paraId="22659E33" w14:textId="4509FCCB" w:rsidR="006434F2" w:rsidRDefault="006434F2" w:rsidP="006434F2">
      <w:pPr>
        <w:spacing w:after="0" w:line="240" w:lineRule="auto"/>
        <w:jc w:val="both"/>
        <w:rPr>
          <w:b/>
          <w:lang w:val="es-CO"/>
        </w:rPr>
      </w:pPr>
      <w:r>
        <w:rPr>
          <w:b/>
          <w:lang w:val="es-CO"/>
        </w:rPr>
        <w:t xml:space="preserve">FECHA: __________Ptje Total </w:t>
      </w:r>
      <w:r w:rsidR="0053483A">
        <w:rPr>
          <w:b/>
          <w:u w:val="single"/>
          <w:lang w:val="es-CO"/>
        </w:rPr>
        <w:t>30</w:t>
      </w:r>
      <w:r>
        <w:rPr>
          <w:b/>
          <w:u w:val="single"/>
          <w:lang w:val="es-CO"/>
        </w:rPr>
        <w:t xml:space="preserve"> ptos</w:t>
      </w:r>
      <w:r>
        <w:rPr>
          <w:b/>
          <w:lang w:val="es-CO"/>
        </w:rPr>
        <w:t xml:space="preserve">                             PTJE. OBTENIDO_____Nota___________</w:t>
      </w:r>
    </w:p>
    <w:p w14:paraId="2F72DA67" w14:textId="77777777" w:rsidR="006434F2" w:rsidRDefault="006434F2" w:rsidP="006434F2">
      <w:pPr>
        <w:pStyle w:val="Sinespaciado"/>
        <w:jc w:val="both"/>
        <w:rPr>
          <w:sz w:val="24"/>
          <w:szCs w:val="24"/>
        </w:rPr>
      </w:pPr>
      <w:r>
        <w:rPr>
          <w:sz w:val="24"/>
          <w:szCs w:val="24"/>
        </w:rPr>
        <w:t>Nombre de la Alumna………………………………………………………Curso………… Fecha……………….</w:t>
      </w:r>
    </w:p>
    <w:p w14:paraId="64316D05" w14:textId="77777777" w:rsidR="006434F2" w:rsidRDefault="006434F2" w:rsidP="006434F2">
      <w:pPr>
        <w:pStyle w:val="Sinespaciado"/>
        <w:jc w:val="both"/>
        <w:rPr>
          <w:b/>
          <w:i/>
          <w:sz w:val="24"/>
          <w:szCs w:val="24"/>
        </w:rPr>
      </w:pPr>
      <w:r>
        <w:rPr>
          <w:b/>
          <w:i/>
          <w:sz w:val="24"/>
          <w:szCs w:val="24"/>
        </w:rPr>
        <w:t>Instrucciones</w:t>
      </w:r>
    </w:p>
    <w:p w14:paraId="57303D38" w14:textId="6B2CF424" w:rsidR="006434F2" w:rsidRDefault="006434F2" w:rsidP="006434F2">
      <w:pPr>
        <w:pStyle w:val="Sinespaciado"/>
        <w:jc w:val="both"/>
        <w:rPr>
          <w:rFonts w:eastAsia="Times New Roman"/>
          <w:b/>
          <w:bCs/>
          <w:lang w:eastAsia="es-CL"/>
        </w:rPr>
      </w:pPr>
      <w:r>
        <w:rPr>
          <w:b/>
          <w:bCs/>
        </w:rPr>
        <w:t>-Lea y analice el texto y s</w:t>
      </w:r>
      <w:r>
        <w:rPr>
          <w:rFonts w:eastAsia="Times New Roman"/>
          <w:b/>
          <w:bCs/>
          <w:lang w:eastAsia="es-CL"/>
        </w:rPr>
        <w:t xml:space="preserve">eleccione los conceptos adecuados para realizar un vocabulario técnico del párrafo y defina cada uno de ellos. (Mínimo </w:t>
      </w:r>
      <w:r w:rsidR="0053483A">
        <w:rPr>
          <w:rFonts w:eastAsia="Times New Roman"/>
          <w:b/>
          <w:bCs/>
          <w:lang w:eastAsia="es-CL"/>
        </w:rPr>
        <w:t>1</w:t>
      </w:r>
      <w:r>
        <w:rPr>
          <w:rFonts w:eastAsia="Times New Roman"/>
          <w:b/>
          <w:bCs/>
          <w:lang w:eastAsia="es-CL"/>
        </w:rPr>
        <w:t>0 palabras)</w:t>
      </w:r>
    </w:p>
    <w:p w14:paraId="70A97677" w14:textId="0E7BBD99" w:rsidR="006434F2" w:rsidRDefault="006434F2" w:rsidP="006434F2">
      <w:pPr>
        <w:pStyle w:val="Sinespaciado"/>
        <w:jc w:val="both"/>
        <w:rPr>
          <w:rFonts w:eastAsia="Times New Roman"/>
          <w:b/>
          <w:bCs/>
          <w:lang w:eastAsia="es-CL"/>
        </w:rPr>
      </w:pPr>
      <w:r>
        <w:rPr>
          <w:rFonts w:eastAsia="Times New Roman"/>
          <w:b/>
          <w:bCs/>
          <w:lang w:eastAsia="es-CL"/>
        </w:rPr>
        <w:t xml:space="preserve">-Realice un crucigrama con los conceptos seleccionados. </w:t>
      </w:r>
      <w:r w:rsidR="0053483A">
        <w:rPr>
          <w:rFonts w:eastAsia="Times New Roman"/>
          <w:b/>
          <w:bCs/>
          <w:lang w:eastAsia="es-CL"/>
        </w:rPr>
        <w:t>1</w:t>
      </w:r>
      <w:r>
        <w:rPr>
          <w:rFonts w:eastAsia="Times New Roman"/>
          <w:b/>
          <w:bCs/>
          <w:lang w:eastAsia="es-CL"/>
        </w:rPr>
        <w:t>0 Ptos</w:t>
      </w:r>
    </w:p>
    <w:p w14:paraId="3032AD5D" w14:textId="7F547F12" w:rsidR="006434F2" w:rsidRDefault="006434F2" w:rsidP="006434F2">
      <w:pPr>
        <w:pStyle w:val="Sinespaciado"/>
        <w:jc w:val="both"/>
        <w:rPr>
          <w:b/>
          <w:bCs/>
          <w:kern w:val="36"/>
          <w:lang w:eastAsia="es-CL"/>
        </w:rPr>
      </w:pPr>
      <w:r>
        <w:rPr>
          <w:rFonts w:eastAsia="Times New Roman"/>
          <w:b/>
          <w:bCs/>
          <w:lang w:eastAsia="es-CL"/>
        </w:rPr>
        <w:t xml:space="preserve">-Confeccione un tríptico sobre el </w:t>
      </w:r>
      <w:r>
        <w:rPr>
          <w:b/>
          <w:bCs/>
          <w:kern w:val="36"/>
          <w:lang w:eastAsia="es-CL"/>
        </w:rPr>
        <w:t>trabajo de menores de edad 1</w:t>
      </w:r>
      <w:r w:rsidR="0053483A">
        <w:rPr>
          <w:b/>
          <w:bCs/>
          <w:kern w:val="36"/>
          <w:lang w:eastAsia="es-CL"/>
        </w:rPr>
        <w:t>0</w:t>
      </w:r>
      <w:r>
        <w:rPr>
          <w:b/>
          <w:bCs/>
          <w:kern w:val="36"/>
          <w:lang w:eastAsia="es-CL"/>
        </w:rPr>
        <w:t xml:space="preserve"> Ptos</w:t>
      </w:r>
    </w:p>
    <w:p w14:paraId="42ABA0A0" w14:textId="77777777" w:rsidR="006434F2" w:rsidRDefault="006434F2" w:rsidP="006434F2">
      <w:pPr>
        <w:pStyle w:val="Sinespaciado"/>
        <w:jc w:val="both"/>
        <w:rPr>
          <w:b/>
          <w:bCs/>
          <w:kern w:val="36"/>
          <w:lang w:eastAsia="es-CL"/>
        </w:rPr>
      </w:pPr>
      <w:r>
        <w:rPr>
          <w:b/>
          <w:bCs/>
          <w:kern w:val="36"/>
          <w:lang w:eastAsia="es-CL"/>
        </w:rPr>
        <w:t>Trabajo de menores de edad</w:t>
      </w:r>
    </w:p>
    <w:p w14:paraId="4D3DE820" w14:textId="77777777" w:rsidR="006434F2" w:rsidRDefault="006434F2" w:rsidP="006434F2">
      <w:pPr>
        <w:pStyle w:val="Sinespaciado"/>
        <w:jc w:val="both"/>
        <w:rPr>
          <w:bCs/>
          <w:lang w:eastAsia="es-CL"/>
        </w:rPr>
      </w:pPr>
      <w:r>
        <w:rPr>
          <w:bCs/>
          <w:lang w:eastAsia="es-CL"/>
        </w:rPr>
        <w:t>La norma laboral autoriza excepcionalmente a los menores de dieciocho años y mayores de quince a celebrar contratos de trabajo sólo para realizar trabajos ligeros que no perjudiquen su salud y desarrollo siempre que cuenten con autorización expresa del padre o madre; a falta de ellos, del abuelo o abuela paterno o materno; o a falta de éstos, de los guardadores, personas o instituciones que hayan tomado a su cargo al menor, o a falta de todos los anteriores, del inspector del trabajo respectivo.</w:t>
      </w:r>
    </w:p>
    <w:p w14:paraId="016A1A16" w14:textId="77777777" w:rsidR="006434F2" w:rsidRDefault="006434F2" w:rsidP="006434F2">
      <w:pPr>
        <w:pStyle w:val="Sinespaciado"/>
        <w:jc w:val="both"/>
        <w:rPr>
          <w:b/>
          <w:bCs/>
          <w:lang w:eastAsia="es-CL"/>
        </w:rPr>
      </w:pPr>
      <w:r>
        <w:rPr>
          <w:b/>
          <w:bCs/>
          <w:lang w:eastAsia="es-CL"/>
        </w:rPr>
        <w:t>I.- Regulación al Trabajo de Menores</w:t>
      </w:r>
    </w:p>
    <w:p w14:paraId="5E777763" w14:textId="77777777" w:rsidR="006434F2" w:rsidRDefault="006434F2" w:rsidP="006434F2">
      <w:pPr>
        <w:pStyle w:val="Sinespaciado"/>
        <w:jc w:val="both"/>
        <w:rPr>
          <w:lang w:eastAsia="es-CL"/>
        </w:rPr>
      </w:pPr>
      <w:r>
        <w:rPr>
          <w:lang w:eastAsia="es-CL"/>
        </w:rPr>
        <w:t>Para los efectos de las leyes laborales, se considerarán mayores de edad y se encuentran facultados a contratar libremente la prestación de sus servicios los mayores de dieciocho años.</w:t>
      </w:r>
    </w:p>
    <w:p w14:paraId="282BF00D" w14:textId="77777777" w:rsidR="006434F2" w:rsidRDefault="006434F2" w:rsidP="006434F2">
      <w:pPr>
        <w:pStyle w:val="Sinespaciado"/>
        <w:jc w:val="both"/>
        <w:rPr>
          <w:lang w:eastAsia="es-CL"/>
        </w:rPr>
      </w:pPr>
      <w:r>
        <w:rPr>
          <w:lang w:eastAsia="es-CL"/>
        </w:rPr>
        <w:t>La norma laboral autoriza excepcionalmente a los menores de dieciocho años y mayores de quince a celebrar contratos de trabajo sólo para realizar trabajos ligeros que no perjudiquen su salud y desarrollo siempre que cuenten con autorización expresa del padre o madre; a falta de ellos, del abuelo o abuela paterno o materno; o a falta de éstos, de los guardadores, personas o instituciones que hayan tomado a su cargo al menor, o a falta de todos los anteriores, del inspector del trabajo respectivo</w:t>
      </w:r>
    </w:p>
    <w:p w14:paraId="38A4F4EB" w14:textId="77777777" w:rsidR="006434F2" w:rsidRDefault="006434F2" w:rsidP="006434F2">
      <w:pPr>
        <w:pStyle w:val="Sinespaciado"/>
        <w:jc w:val="both"/>
        <w:rPr>
          <w:lang w:eastAsia="es-CL"/>
        </w:rPr>
      </w:pPr>
      <w:r>
        <w:rPr>
          <w:lang w:eastAsia="es-CL"/>
        </w:rPr>
        <w:t>En forma previa a la iniciación de la tarea o función a desarrollar, se deberá acreditar haber culminado su Educación Media o encontrarse actualmente cursando esta o la Educación Básica. De encontrarse actualmente cursando la E. Básica o Medía, las labores no deberán dificultar su asistencia regular a clases y su participación en programas educativos o de formación</w:t>
      </w:r>
    </w:p>
    <w:p w14:paraId="2B54BF2D" w14:textId="77777777" w:rsidR="006434F2" w:rsidRDefault="006434F2" w:rsidP="006434F2">
      <w:pPr>
        <w:pStyle w:val="Sinespaciado"/>
        <w:jc w:val="both"/>
        <w:rPr>
          <w:lang w:eastAsia="es-CL"/>
        </w:rPr>
      </w:pPr>
      <w:r>
        <w:rPr>
          <w:lang w:eastAsia="es-CL"/>
        </w:rPr>
        <w:t>La Jornada de trabajo de los menores no podrá extenderse por más de treinta horas semanales durante el período escolar y en ningún caso podrán trabajar más de ocho horas diarias</w:t>
      </w:r>
    </w:p>
    <w:p w14:paraId="6D36F916" w14:textId="77777777" w:rsidR="006434F2" w:rsidRDefault="006434F2" w:rsidP="006434F2">
      <w:pPr>
        <w:pStyle w:val="Sinespaciado"/>
        <w:jc w:val="both"/>
        <w:rPr>
          <w:lang w:eastAsia="es-CL"/>
        </w:rPr>
      </w:pPr>
      <w:r>
        <w:rPr>
          <w:lang w:eastAsia="es-CL"/>
        </w:rPr>
        <w:t>Los menores de dieciocho años de edad no serán admitidos en trabajos ni en faenas que requieran fuerzas excesivas, ni en actividades que puedan resultar peligrosas para su salud, seguridad o moralidad.</w:t>
      </w:r>
    </w:p>
    <w:p w14:paraId="70FEB5BA" w14:textId="77777777" w:rsidR="006434F2" w:rsidRDefault="006434F2" w:rsidP="006434F2">
      <w:pPr>
        <w:pStyle w:val="Sinespaciado"/>
        <w:jc w:val="both"/>
        <w:rPr>
          <w:lang w:eastAsia="es-CL"/>
        </w:rPr>
      </w:pPr>
      <w:r>
        <w:rPr>
          <w:lang w:eastAsia="es-CL"/>
        </w:rPr>
        <w:t>Queda prohibido el trabajo de menores de dieciocho años en cabarets y otros establecimientos análogos, considerando también aquellos en los cuales se expendan bebidas alcohólicas que deban consumirse en el mismo establecimiento.</w:t>
      </w:r>
    </w:p>
    <w:p w14:paraId="768EA0C5" w14:textId="77777777" w:rsidR="006434F2" w:rsidRDefault="006434F2" w:rsidP="006434F2">
      <w:pPr>
        <w:pStyle w:val="Sinespaciado"/>
        <w:jc w:val="both"/>
        <w:rPr>
          <w:lang w:eastAsia="es-CL"/>
        </w:rPr>
      </w:pPr>
      <w:r>
        <w:rPr>
          <w:lang w:eastAsia="es-CL"/>
        </w:rPr>
        <w:t>Queda prohibido a los menores de dieciocho años todo trabajo nocturno en establecimientos industriales y comerciales, que se ejecuten entre las veintidós y las siete horas, con excepción de aquellos en que únicamente trabajen miembros de la familia y que estos se encuentren bajo la autoridad de uno de ellos.</w:t>
      </w:r>
    </w:p>
    <w:p w14:paraId="58BA9DAD" w14:textId="77777777" w:rsidR="006434F2" w:rsidRDefault="006434F2" w:rsidP="006434F2">
      <w:pPr>
        <w:pStyle w:val="Sinespaciado"/>
        <w:jc w:val="both"/>
        <w:rPr>
          <w:lang w:eastAsia="es-CL"/>
        </w:rPr>
      </w:pPr>
      <w:r>
        <w:rPr>
          <w:lang w:eastAsia="es-CL"/>
        </w:rPr>
        <w:t>Solamente en casos debidamente calificados, con la autorización de su representante legal o del respectivo Tribunal de Familia, podrá permitirse a los menores de quince años que celebren contrato de trabajo con personas o entidades dedicadas al teatro, cine, radio, televisión, circo u otras actividades similares.</w:t>
      </w:r>
    </w:p>
    <w:p w14:paraId="0A3FD649" w14:textId="77777777" w:rsidR="006434F2" w:rsidRDefault="006434F2" w:rsidP="006434F2">
      <w:pPr>
        <w:pStyle w:val="Sinespaciado"/>
        <w:jc w:val="both"/>
        <w:rPr>
          <w:lang w:eastAsia="es-CL"/>
        </w:rPr>
      </w:pPr>
      <w:r>
        <w:rPr>
          <w:lang w:eastAsia="es-CL"/>
        </w:rPr>
        <w:t>Los menores de veintiún años no podrán ser contratados para trabajos mineros subterráneos sin someterse previamente a un examen de aptitud.</w:t>
      </w:r>
    </w:p>
    <w:p w14:paraId="4AC7F470" w14:textId="77777777" w:rsidR="006434F2" w:rsidRDefault="006434F2" w:rsidP="006434F2">
      <w:pPr>
        <w:pStyle w:val="Sinespaciado"/>
        <w:jc w:val="both"/>
        <w:rPr>
          <w:b/>
          <w:bCs/>
          <w:lang w:eastAsia="es-CL"/>
        </w:rPr>
      </w:pPr>
      <w:r>
        <w:rPr>
          <w:b/>
          <w:bCs/>
          <w:lang w:eastAsia="es-CL"/>
        </w:rPr>
        <w:t>II.- Trabajos peligrosos que impiden celebrar contratos con menores de dieciocho años de edad</w:t>
      </w:r>
    </w:p>
    <w:p w14:paraId="7831B106" w14:textId="42F14175" w:rsidR="00FF5956" w:rsidRDefault="006434F2" w:rsidP="0053483A">
      <w:pPr>
        <w:pStyle w:val="Sinespaciado"/>
        <w:jc w:val="both"/>
      </w:pPr>
      <w:r>
        <w:rPr>
          <w:b/>
          <w:bCs/>
          <w:lang w:eastAsia="es-CL"/>
        </w:rPr>
        <w:t>Trabajo peligroso:</w:t>
      </w:r>
      <w:r>
        <w:rPr>
          <w:lang w:eastAsia="es-CL"/>
        </w:rPr>
        <w:t> Toda actividad o forma de trabajo en que las exigencias propias de las labores puedan interferir o comprometer el normal desarrollo físico, psicológico o moral de los menores, o en donde existan factores de riesgo, que puedan provocar, daño a la integridad física y menta</w:t>
      </w:r>
      <w:r w:rsidR="0053483A">
        <w:rPr>
          <w:lang w:eastAsia="es-CL"/>
        </w:rPr>
        <w:t>l.</w:t>
      </w:r>
    </w:p>
    <w:sectPr w:rsidR="00FF5956" w:rsidSect="006434F2">
      <w:headerReference w:type="default" r:id="rId7"/>
      <w:footerReference w:type="default" r:id="rId8"/>
      <w:pgSz w:w="12242" w:h="18711"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73A7E4" w14:textId="77777777" w:rsidR="00407EB0" w:rsidRDefault="00407EB0" w:rsidP="006434F2">
      <w:pPr>
        <w:spacing w:after="0" w:line="240" w:lineRule="auto"/>
      </w:pPr>
      <w:r>
        <w:separator/>
      </w:r>
    </w:p>
  </w:endnote>
  <w:endnote w:type="continuationSeparator" w:id="0">
    <w:p w14:paraId="2F7219A8" w14:textId="77777777" w:rsidR="00407EB0" w:rsidRDefault="00407EB0" w:rsidP="00643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Lat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7094397"/>
      <w:docPartObj>
        <w:docPartGallery w:val="Page Numbers (Bottom of Page)"/>
        <w:docPartUnique/>
      </w:docPartObj>
    </w:sdtPr>
    <w:sdtEndPr/>
    <w:sdtContent>
      <w:p w14:paraId="604BA64C" w14:textId="5E15481B" w:rsidR="006434F2" w:rsidRDefault="006434F2">
        <w:pPr>
          <w:pStyle w:val="Piedepgina"/>
          <w:jc w:val="right"/>
        </w:pPr>
        <w:r>
          <w:fldChar w:fldCharType="begin"/>
        </w:r>
        <w:r>
          <w:instrText>PAGE   \* MERGEFORMAT</w:instrText>
        </w:r>
        <w:r>
          <w:fldChar w:fldCharType="separate"/>
        </w:r>
        <w:r w:rsidR="00B113CB" w:rsidRPr="00B113CB">
          <w:rPr>
            <w:noProof/>
            <w:lang w:val="es-ES"/>
          </w:rPr>
          <w:t>2</w:t>
        </w:r>
        <w:r>
          <w:fldChar w:fldCharType="end"/>
        </w:r>
      </w:p>
    </w:sdtContent>
  </w:sdt>
  <w:p w14:paraId="473DA3EA" w14:textId="77777777" w:rsidR="006434F2" w:rsidRDefault="006434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2598E9" w14:textId="77777777" w:rsidR="00407EB0" w:rsidRDefault="00407EB0" w:rsidP="006434F2">
      <w:pPr>
        <w:spacing w:after="0" w:line="240" w:lineRule="auto"/>
      </w:pPr>
      <w:r>
        <w:separator/>
      </w:r>
    </w:p>
  </w:footnote>
  <w:footnote w:type="continuationSeparator" w:id="0">
    <w:p w14:paraId="17BA28D2" w14:textId="77777777" w:rsidR="00407EB0" w:rsidRDefault="00407EB0" w:rsidP="006434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36ECA" w14:textId="2AD09D66" w:rsidR="006434F2" w:rsidRPr="006434F2" w:rsidRDefault="006434F2" w:rsidP="006434F2">
    <w:pPr>
      <w:pStyle w:val="Encabezado"/>
      <w:jc w:val="center"/>
      <w:rPr>
        <w:b/>
        <w:bCs/>
        <w:i/>
        <w:iCs/>
      </w:rPr>
    </w:pPr>
    <w:r w:rsidRPr="006434F2">
      <w:rPr>
        <w:b/>
        <w:bCs/>
        <w:i/>
        <w:iCs/>
      </w:rPr>
      <w:t>GUÍA OCTUBRE TECNOLOGÍA Y PRÁCTICA  1°B- ISABEL CID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9C683E"/>
    <w:multiLevelType w:val="hybridMultilevel"/>
    <w:tmpl w:val="B3541B2C"/>
    <w:lvl w:ilvl="0" w:tplc="580A000D">
      <w:start w:val="1"/>
      <w:numFmt w:val="bullet"/>
      <w:lvlText w:val=""/>
      <w:lvlJc w:val="left"/>
      <w:pPr>
        <w:ind w:left="720" w:hanging="360"/>
      </w:pPr>
      <w:rPr>
        <w:rFonts w:ascii="Wingdings" w:hAnsi="Wingdings" w:hint="default"/>
      </w:rPr>
    </w:lvl>
    <w:lvl w:ilvl="1" w:tplc="580A0003">
      <w:start w:val="1"/>
      <w:numFmt w:val="bullet"/>
      <w:lvlText w:val="o"/>
      <w:lvlJc w:val="left"/>
      <w:pPr>
        <w:ind w:left="1440" w:hanging="360"/>
      </w:pPr>
      <w:rPr>
        <w:rFonts w:ascii="Courier New" w:hAnsi="Courier New" w:cs="Courier New" w:hint="default"/>
      </w:rPr>
    </w:lvl>
    <w:lvl w:ilvl="2" w:tplc="580A0005">
      <w:start w:val="1"/>
      <w:numFmt w:val="bullet"/>
      <w:lvlText w:val=""/>
      <w:lvlJc w:val="left"/>
      <w:pPr>
        <w:ind w:left="2160" w:hanging="360"/>
      </w:pPr>
      <w:rPr>
        <w:rFonts w:ascii="Wingdings" w:hAnsi="Wingdings" w:hint="default"/>
      </w:rPr>
    </w:lvl>
    <w:lvl w:ilvl="3" w:tplc="580A0001">
      <w:start w:val="1"/>
      <w:numFmt w:val="bullet"/>
      <w:lvlText w:val=""/>
      <w:lvlJc w:val="left"/>
      <w:pPr>
        <w:ind w:left="2880" w:hanging="360"/>
      </w:pPr>
      <w:rPr>
        <w:rFonts w:ascii="Symbol" w:hAnsi="Symbol" w:hint="default"/>
      </w:rPr>
    </w:lvl>
    <w:lvl w:ilvl="4" w:tplc="580A0003">
      <w:start w:val="1"/>
      <w:numFmt w:val="bullet"/>
      <w:lvlText w:val="o"/>
      <w:lvlJc w:val="left"/>
      <w:pPr>
        <w:ind w:left="3600" w:hanging="360"/>
      </w:pPr>
      <w:rPr>
        <w:rFonts w:ascii="Courier New" w:hAnsi="Courier New" w:cs="Courier New" w:hint="default"/>
      </w:rPr>
    </w:lvl>
    <w:lvl w:ilvl="5" w:tplc="580A0005">
      <w:start w:val="1"/>
      <w:numFmt w:val="bullet"/>
      <w:lvlText w:val=""/>
      <w:lvlJc w:val="left"/>
      <w:pPr>
        <w:ind w:left="4320" w:hanging="360"/>
      </w:pPr>
      <w:rPr>
        <w:rFonts w:ascii="Wingdings" w:hAnsi="Wingdings" w:hint="default"/>
      </w:rPr>
    </w:lvl>
    <w:lvl w:ilvl="6" w:tplc="580A0001">
      <w:start w:val="1"/>
      <w:numFmt w:val="bullet"/>
      <w:lvlText w:val=""/>
      <w:lvlJc w:val="left"/>
      <w:pPr>
        <w:ind w:left="5040" w:hanging="360"/>
      </w:pPr>
      <w:rPr>
        <w:rFonts w:ascii="Symbol" w:hAnsi="Symbol" w:hint="default"/>
      </w:rPr>
    </w:lvl>
    <w:lvl w:ilvl="7" w:tplc="580A0003">
      <w:start w:val="1"/>
      <w:numFmt w:val="bullet"/>
      <w:lvlText w:val="o"/>
      <w:lvlJc w:val="left"/>
      <w:pPr>
        <w:ind w:left="5760" w:hanging="360"/>
      </w:pPr>
      <w:rPr>
        <w:rFonts w:ascii="Courier New" w:hAnsi="Courier New" w:cs="Courier New" w:hint="default"/>
      </w:rPr>
    </w:lvl>
    <w:lvl w:ilvl="8" w:tplc="58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4F2"/>
    <w:rsid w:val="00010A56"/>
    <w:rsid w:val="00407EB0"/>
    <w:rsid w:val="0053483A"/>
    <w:rsid w:val="00592ACA"/>
    <w:rsid w:val="006434F2"/>
    <w:rsid w:val="00B113CB"/>
    <w:rsid w:val="00FF5956"/>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E8E0B"/>
  <w15:chartTrackingRefBased/>
  <w15:docId w15:val="{DEC4E982-12D0-4F19-88EA-EFEC09727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4F2"/>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434F2"/>
    <w:pPr>
      <w:spacing w:before="100" w:beforeAutospacing="1" w:after="100" w:afterAutospacing="1" w:line="240" w:lineRule="auto"/>
    </w:pPr>
    <w:rPr>
      <w:rFonts w:ascii="Times New Roman" w:eastAsia="Times New Roman" w:hAnsi="Times New Roman"/>
      <w:sz w:val="24"/>
      <w:szCs w:val="24"/>
      <w:lang w:eastAsia="es-419"/>
    </w:rPr>
  </w:style>
  <w:style w:type="paragraph" w:styleId="Sinespaciado">
    <w:name w:val="No Spacing"/>
    <w:uiPriority w:val="1"/>
    <w:qFormat/>
    <w:rsid w:val="006434F2"/>
    <w:pPr>
      <w:spacing w:after="0" w:line="240" w:lineRule="auto"/>
    </w:pPr>
    <w:rPr>
      <w:rFonts w:ascii="Calibri" w:eastAsia="Calibri" w:hAnsi="Calibri" w:cs="Times New Roman"/>
    </w:rPr>
  </w:style>
  <w:style w:type="paragraph" w:styleId="Encabezado">
    <w:name w:val="header"/>
    <w:basedOn w:val="Normal"/>
    <w:link w:val="EncabezadoCar"/>
    <w:uiPriority w:val="99"/>
    <w:unhideWhenUsed/>
    <w:rsid w:val="006434F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434F2"/>
    <w:rPr>
      <w:rFonts w:ascii="Calibri" w:eastAsia="Calibri" w:hAnsi="Calibri" w:cs="Times New Roman"/>
    </w:rPr>
  </w:style>
  <w:style w:type="paragraph" w:styleId="Piedepgina">
    <w:name w:val="footer"/>
    <w:basedOn w:val="Normal"/>
    <w:link w:val="PiedepginaCar"/>
    <w:uiPriority w:val="99"/>
    <w:unhideWhenUsed/>
    <w:rsid w:val="006434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434F2"/>
    <w:rPr>
      <w:rFonts w:ascii="Calibri" w:eastAsia="Calibri" w:hAnsi="Calibri" w:cs="Times New Roman"/>
    </w:rPr>
  </w:style>
  <w:style w:type="paragraph" w:styleId="Textodeglobo">
    <w:name w:val="Balloon Text"/>
    <w:basedOn w:val="Normal"/>
    <w:link w:val="TextodegloboCar"/>
    <w:uiPriority w:val="99"/>
    <w:semiHidden/>
    <w:unhideWhenUsed/>
    <w:rsid w:val="00B113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13C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29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1158</Words>
  <Characters>6373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OFC-02</cp:lastModifiedBy>
  <cp:revision>2</cp:revision>
  <cp:lastPrinted>2020-10-05T14:45:00Z</cp:lastPrinted>
  <dcterms:created xsi:type="dcterms:W3CDTF">2020-10-05T14:47:00Z</dcterms:created>
  <dcterms:modified xsi:type="dcterms:W3CDTF">2020-10-05T14:47:00Z</dcterms:modified>
</cp:coreProperties>
</file>